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Tlačová správa 2</w:t>
      </w: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>.03.2022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Otvorenie stránkových pracovísk oddelení cudzineckej polície PZ 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pre</w:t>
      </w:r>
      <w:r>
        <w:rPr>
          <w:rFonts w:ascii="Times New Roman" w:cs="Times New Roman" w:hAnsi="Times New Roman"/>
          <w:b/>
          <w:sz w:val="24"/>
          <w:szCs w:val="24"/>
        </w:rPr>
        <w:t xml:space="preserve"> vybrané životné situácie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Dňom </w:t>
      </w:r>
      <w:r>
        <w:rPr>
          <w:rFonts w:ascii="Times New Roman" w:cs="Times New Roman" w:hAnsi="Times New Roman"/>
          <w:sz w:val="24"/>
          <w:szCs w:val="24"/>
        </w:rPr>
        <w:t>23.</w:t>
      </w:r>
      <w:r>
        <w:rPr>
          <w:rFonts w:ascii="Times New Roman" w:cs="Times New Roman" w:hAnsi="Times New Roman"/>
          <w:sz w:val="24"/>
          <w:szCs w:val="24"/>
        </w:rPr>
        <w:t xml:space="preserve"> marca 2022 </w:t>
      </w:r>
      <w:r>
        <w:rPr>
          <w:rFonts w:ascii="Times New Roman" w:cs="Times New Roman" w:hAnsi="Times New Roman"/>
          <w:sz w:val="24"/>
          <w:szCs w:val="24"/>
        </w:rPr>
        <w:t xml:space="preserve">úrad hraničnej a cudzineckej polície Prezídia </w:t>
      </w:r>
      <w:r>
        <w:rPr>
          <w:rFonts w:ascii="Times New Roman" w:cs="Times New Roman" w:hAnsi="Times New Roman"/>
          <w:sz w:val="24"/>
          <w:szCs w:val="24"/>
        </w:rPr>
        <w:t>PZ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otvára</w:t>
      </w:r>
      <w:r>
        <w:rPr>
          <w:rFonts w:ascii="Times New Roman" w:cs="Times New Roman" w:hAnsi="Times New Roman"/>
          <w:sz w:val="24"/>
          <w:szCs w:val="24"/>
        </w:rPr>
        <w:t xml:space="preserve"> stránkové pracoviská všetkých oddelení cudzineckej polície PZ pre nasledovné živo</w:t>
      </w:r>
      <w:r>
        <w:rPr>
          <w:rFonts w:ascii="Times New Roman" w:cs="Times New Roman" w:hAnsi="Times New Roman"/>
          <w:sz w:val="24"/>
          <w:szCs w:val="24"/>
        </w:rPr>
        <w:t>tné situácie: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1.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Pondelok, streda, piatok</w:t>
      </w:r>
      <w:r>
        <w:rPr>
          <w:rFonts w:ascii="Times New Roman" w:cs="Times New Roman" w:hAnsi="Times New Roman"/>
          <w:b/>
          <w:sz w:val="24"/>
          <w:szCs w:val="24"/>
        </w:rPr>
        <w:t xml:space="preserve">: od 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7,30 h do 15,30 h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budú vybavované </w:t>
      </w:r>
      <w:r>
        <w:rPr>
          <w:rFonts w:ascii="Times New Roman" w:cs="Times New Roman" w:hAnsi="Times New Roman"/>
          <w:b/>
          <w:sz w:val="24"/>
          <w:szCs w:val="24"/>
        </w:rPr>
        <w:t>žiadosti o</w:t>
      </w:r>
      <w:r>
        <w:rPr>
          <w:rFonts w:ascii="Times New Roman" w:cs="Times New Roman" w:hAnsi="Times New Roman"/>
          <w:b/>
          <w:sz w:val="24"/>
          <w:szCs w:val="24"/>
        </w:rPr>
        <w:t> udelenie prechodného pobytu na účel zamestnania.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2.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Utorok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 štvrtok</w:t>
      </w:r>
      <w:r>
        <w:rPr>
          <w:rFonts w:ascii="Times New Roman" w:cs="Times New Roman" w:hAnsi="Times New Roman"/>
          <w:b/>
          <w:sz w:val="24"/>
          <w:szCs w:val="24"/>
        </w:rPr>
        <w:t xml:space="preserve">: od 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7,30 h do 15,30 h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budú vybavované </w:t>
      </w:r>
      <w:r>
        <w:rPr>
          <w:rFonts w:ascii="Times New Roman" w:cs="Times New Roman" w:hAnsi="Times New Roman"/>
          <w:b/>
          <w:sz w:val="24"/>
          <w:szCs w:val="24"/>
        </w:rPr>
        <w:t>žiadosti o</w:t>
      </w:r>
      <w:r>
        <w:rPr>
          <w:rFonts w:ascii="Times New Roman" w:cs="Times New Roman" w:hAnsi="Times New Roman"/>
          <w:b/>
          <w:sz w:val="24"/>
          <w:szCs w:val="24"/>
        </w:rPr>
        <w:t xml:space="preserve"> vydanie </w:t>
      </w:r>
      <w:r>
        <w:rPr>
          <w:rFonts w:ascii="Times New Roman" w:cs="Times New Roman" w:hAnsi="Times New Roman"/>
          <w:b/>
          <w:sz w:val="24"/>
          <w:szCs w:val="24"/>
        </w:rPr>
        <w:t>doklad</w:t>
      </w:r>
      <w:r>
        <w:rPr>
          <w:rFonts w:ascii="Times New Roman" w:cs="Times New Roman" w:hAnsi="Times New Roman"/>
          <w:b/>
          <w:sz w:val="24"/>
          <w:szCs w:val="24"/>
        </w:rPr>
        <w:t>u</w:t>
      </w:r>
      <w:r>
        <w:rPr>
          <w:rFonts w:ascii="Times New Roman" w:cs="Times New Roman" w:hAnsi="Times New Roman"/>
          <w:sz w:val="24"/>
          <w:szCs w:val="24"/>
        </w:rPr>
        <w:t xml:space="preserve"> o pobyte pre osoby</w:t>
      </w:r>
      <w:r>
        <w:rPr>
          <w:rFonts w:ascii="Times New Roman" w:cs="Times New Roman" w:hAnsi="Times New Roman"/>
          <w:sz w:val="24"/>
          <w:szCs w:val="24"/>
        </w:rPr>
        <w:t xml:space="preserve"> – vodičov medzinárodnej kamiónovej alebo autobusovej dopravy</w:t>
      </w:r>
      <w:r>
        <w:rPr>
          <w:rFonts w:ascii="Times New Roman" w:cs="Times New Roman" w:hAnsi="Times New Roman"/>
          <w:sz w:val="24"/>
          <w:szCs w:val="24"/>
        </w:rPr>
        <w:t xml:space="preserve">, ktorých platnosť pobytu bola/je predĺžená z dôvodu: 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krízovej situácie spôsobenej šírením ochorenia COVID 19, 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vojnového stavu na Ukrajine („LEX Ukrajina“).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Upozorňujeme, že v</w:t>
      </w:r>
      <w:r>
        <w:rPr>
          <w:rFonts w:ascii="Times New Roman" w:cs="Times New Roman" w:hAnsi="Times New Roman"/>
          <w:sz w:val="24"/>
          <w:szCs w:val="24"/>
        </w:rPr>
        <w:t xml:space="preserve"> každom</w:t>
      </w:r>
      <w:r>
        <w:rPr>
          <w:rFonts w:ascii="Times New Roman" w:cs="Times New Roman" w:hAnsi="Times New Roman"/>
          <w:sz w:val="24"/>
          <w:szCs w:val="24"/>
        </w:rPr>
        <w:t xml:space="preserve"> prípad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 je potrebné využívať objednávací systém (na stránke M</w:t>
      </w:r>
      <w:r>
        <w:rPr>
          <w:rFonts w:ascii="Times New Roman" w:cs="Times New Roman" w:hAnsi="Times New Roman"/>
          <w:sz w:val="24"/>
          <w:szCs w:val="24"/>
        </w:rPr>
        <w:t>inisterstva vnútra</w:t>
      </w:r>
      <w:r>
        <w:rPr>
          <w:rFonts w:ascii="Times New Roman" w:cs="Times New Roman" w:hAnsi="Times New Roman"/>
          <w:sz w:val="24"/>
          <w:szCs w:val="24"/>
        </w:rPr>
        <w:t xml:space="preserve"> SR); in</w:t>
      </w:r>
      <w:r>
        <w:rPr>
          <w:rFonts w:ascii="Times New Roman" w:cs="Times New Roman" w:hAnsi="Times New Roman"/>
          <w:sz w:val="24"/>
          <w:szCs w:val="24"/>
        </w:rPr>
        <w:t>ak</w:t>
      </w:r>
      <w:r>
        <w:rPr>
          <w:rFonts w:ascii="Times New Roman" w:cs="Times New Roman" w:hAnsi="Times New Roman"/>
          <w:sz w:val="24"/>
          <w:szCs w:val="24"/>
        </w:rPr>
        <w:t xml:space="preserve"> žiadosti nebudú vybav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né. 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Taktiež upozorňujeme, že vybavenie životnej situácie „vydanie dokladu o pobyte“ bude možné len v prípade </w:t>
      </w:r>
      <w:r>
        <w:rPr>
          <w:rFonts w:ascii="Times New Roman" w:cs="Times New Roman" w:hAnsi="Times New Roman"/>
          <w:b/>
          <w:sz w:val="24"/>
          <w:szCs w:val="24"/>
        </w:rPr>
        <w:t xml:space="preserve">doručenia </w:t>
      </w:r>
      <w:r>
        <w:rPr>
          <w:rFonts w:ascii="Times New Roman" w:cs="Times New Roman" w:hAnsi="Times New Roman"/>
          <w:sz w:val="24"/>
          <w:szCs w:val="24"/>
        </w:rPr>
        <w:t>vydaného dokladu o pobyte na</w:t>
      </w:r>
      <w:r>
        <w:rPr>
          <w:rFonts w:ascii="Times New Roman" w:cs="Times New Roman" w:hAnsi="Times New Roman"/>
          <w:b/>
          <w:sz w:val="24"/>
          <w:szCs w:val="24"/>
        </w:rPr>
        <w:t xml:space="preserve"> adresu</w:t>
      </w:r>
      <w:r>
        <w:rPr>
          <w:rFonts w:ascii="Times New Roman" w:cs="Times New Roman" w:hAnsi="Times New Roman"/>
          <w:sz w:val="24"/>
          <w:szCs w:val="24"/>
        </w:rPr>
        <w:t xml:space="preserve">, čo je spojené so zaplatením </w:t>
      </w:r>
      <w:r>
        <w:rPr>
          <w:rFonts w:ascii="Times New Roman" w:cs="Times New Roman" w:hAnsi="Times New Roman"/>
          <w:b/>
          <w:sz w:val="24"/>
          <w:szCs w:val="24"/>
        </w:rPr>
        <w:t>doplnkového správneho poplatku</w:t>
      </w:r>
      <w:r>
        <w:rPr>
          <w:rFonts w:ascii="Times New Roman" w:cs="Times New Roman" w:hAnsi="Times New Roman"/>
          <w:sz w:val="24"/>
          <w:szCs w:val="24"/>
        </w:rPr>
        <w:t xml:space="preserve"> za doručenie </w:t>
      </w:r>
      <w:r>
        <w:rPr>
          <w:rFonts w:ascii="Times New Roman" w:cs="Times New Roman" w:hAnsi="Times New Roman"/>
          <w:b/>
          <w:sz w:val="24"/>
          <w:szCs w:val="24"/>
        </w:rPr>
        <w:t>(3 €)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Z dôvodu</w:t>
      </w:r>
      <w:r>
        <w:rPr>
          <w:rFonts w:ascii="Times New Roman" w:cs="Times New Roman" w:hAnsi="Times New Roman"/>
          <w:sz w:val="24"/>
          <w:szCs w:val="24"/>
        </w:rPr>
        <w:t xml:space="preserve"> potreb</w:t>
      </w:r>
      <w:r>
        <w:rPr>
          <w:rFonts w:ascii="Times New Roman" w:cs="Times New Roman" w:hAnsi="Times New Roman"/>
          <w:sz w:val="24"/>
          <w:szCs w:val="24"/>
        </w:rPr>
        <w:t>y</w:t>
      </w:r>
      <w:r>
        <w:rPr>
          <w:rFonts w:ascii="Times New Roman" w:cs="Times New Roman" w:hAnsi="Times New Roman"/>
          <w:sz w:val="24"/>
          <w:szCs w:val="24"/>
        </w:rPr>
        <w:t xml:space="preserve"> riešenia súčasnej vyťaženosti </w:t>
      </w:r>
      <w:r>
        <w:rPr>
          <w:rFonts w:ascii="Times New Roman" w:cs="Times New Roman" w:hAnsi="Times New Roman"/>
          <w:sz w:val="24"/>
          <w:szCs w:val="24"/>
        </w:rPr>
        <w:t xml:space="preserve">jednotlivých oddelení cudzineckej polície PZ </w:t>
      </w:r>
      <w:r>
        <w:rPr>
          <w:rFonts w:ascii="Times New Roman" w:cs="Times New Roman" w:hAnsi="Times New Roman"/>
          <w:sz w:val="24"/>
          <w:szCs w:val="24"/>
        </w:rPr>
        <w:t xml:space="preserve">v súvislosti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 mimoriadnou situáciou </w:t>
      </w:r>
      <w:r>
        <w:rPr>
          <w:rFonts w:ascii="Times New Roman" w:cs="Times New Roman" w:hAnsi="Times New Roman"/>
          <w:sz w:val="24"/>
          <w:szCs w:val="24"/>
        </w:rPr>
        <w:t xml:space="preserve">spôsobenou </w:t>
      </w:r>
      <w:r>
        <w:rPr>
          <w:rFonts w:ascii="Times New Roman" w:cs="Times New Roman" w:hAnsi="Times New Roman"/>
          <w:sz w:val="24"/>
          <w:szCs w:val="24"/>
        </w:rPr>
        <w:t xml:space="preserve">vojnovým stavom na Ukrajine, </w:t>
      </w:r>
      <w:r>
        <w:rPr>
          <w:rFonts w:ascii="Times New Roman" w:cs="Times New Roman" w:hAnsi="Times New Roman"/>
          <w:sz w:val="24"/>
          <w:szCs w:val="24"/>
        </w:rPr>
        <w:t xml:space="preserve">sa </w:t>
      </w:r>
      <w:r>
        <w:rPr>
          <w:rFonts w:ascii="Times New Roman" w:cs="Times New Roman" w:hAnsi="Times New Roman"/>
          <w:sz w:val="24"/>
          <w:szCs w:val="24"/>
        </w:rPr>
        <w:t>otvára</w:t>
      </w:r>
      <w:r>
        <w:rPr>
          <w:rFonts w:ascii="Times New Roman" w:cs="Times New Roman" w:hAnsi="Times New Roman"/>
          <w:sz w:val="24"/>
          <w:szCs w:val="24"/>
        </w:rPr>
        <w:t>jú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veľkokapacitné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registračné </w:t>
      </w:r>
      <w:r>
        <w:rPr>
          <w:rFonts w:ascii="Times New Roman" w:cs="Times New Roman" w:hAnsi="Times New Roman"/>
          <w:sz w:val="24"/>
          <w:szCs w:val="24"/>
        </w:rPr>
        <w:t>centr</w:t>
      </w:r>
      <w:r>
        <w:rPr>
          <w:rFonts w:ascii="Times New Roman" w:cs="Times New Roman" w:hAnsi="Times New Roman"/>
          <w:sz w:val="24"/>
          <w:szCs w:val="24"/>
        </w:rPr>
        <w:t>á na vybavovanie žiadostí o dočasné útočisko, a preto</w:t>
      </w:r>
      <w:r>
        <w:rPr>
          <w:rFonts w:ascii="Times New Roman" w:cs="Times New Roman" w:hAnsi="Times New Roman"/>
          <w:sz w:val="24"/>
          <w:szCs w:val="24"/>
        </w:rPr>
        <w:t xml:space="preserve"> sa úrad hraničnej a cudzineckej polície Prezídia PZ </w:t>
      </w:r>
      <w:r>
        <w:rPr>
          <w:rFonts w:ascii="Times New Roman" w:cs="Times New Roman" w:hAnsi="Times New Roman"/>
          <w:sz w:val="24"/>
          <w:szCs w:val="24"/>
        </w:rPr>
        <w:t>snaží postupne</w:t>
      </w:r>
      <w:r>
        <w:rPr>
          <w:rFonts w:ascii="Times New Roman" w:cs="Times New Roman" w:hAnsi="Times New Roman"/>
          <w:sz w:val="24"/>
          <w:szCs w:val="24"/>
        </w:rPr>
        <w:t xml:space="preserve"> uviesť stránkové pracoviská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oddelení cudzineckej polície PZ</w:t>
      </w:r>
      <w:r>
        <w:rPr>
          <w:rFonts w:ascii="Times New Roman" w:cs="Times New Roman" w:hAnsi="Times New Roman"/>
          <w:sz w:val="24"/>
          <w:szCs w:val="24"/>
        </w:rPr>
        <w:t xml:space="preserve"> do normálneho režimu.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Úrad hraničnej a cudzineckej polície Prezídia PZ sa </w:t>
      </w:r>
      <w:r>
        <w:rPr>
          <w:rFonts w:ascii="Times New Roman" w:cs="Times New Roman" w:hAnsi="Times New Roman"/>
          <w:b/>
          <w:sz w:val="24"/>
          <w:szCs w:val="24"/>
        </w:rPr>
        <w:t>ospravedlňuje</w:t>
      </w:r>
      <w:r>
        <w:rPr>
          <w:rFonts w:ascii="Times New Roman" w:cs="Times New Roman" w:hAnsi="Times New Roman"/>
          <w:sz w:val="24"/>
          <w:szCs w:val="24"/>
        </w:rPr>
        <w:t xml:space="preserve"> za komplikácie spôsobené</w:t>
      </w:r>
      <w:r>
        <w:rPr>
          <w:rFonts w:ascii="Times New Roman" w:cs="Times New Roman" w:hAnsi="Times New Roman"/>
          <w:sz w:val="24"/>
          <w:szCs w:val="24"/>
        </w:rPr>
        <w:t xml:space="preserve"> dočasným</w:t>
      </w:r>
      <w:r>
        <w:rPr>
          <w:rFonts w:ascii="Times New Roman" w:cs="Times New Roman" w:hAnsi="Times New Roman"/>
          <w:sz w:val="24"/>
          <w:szCs w:val="24"/>
        </w:rPr>
        <w:t xml:space="preserve"> uzavretím </w:t>
      </w:r>
      <w:r>
        <w:rPr>
          <w:rFonts w:ascii="Times New Roman" w:cs="Times New Roman" w:hAnsi="Times New Roman"/>
          <w:sz w:val="24"/>
          <w:szCs w:val="24"/>
        </w:rPr>
        <w:t>oddelení cudzineckej polície PZ</w:t>
      </w:r>
      <w:r>
        <w:rPr>
          <w:rFonts w:ascii="Times New Roman" w:cs="Times New Roman" w:hAnsi="Times New Roman"/>
          <w:sz w:val="24"/>
          <w:szCs w:val="24"/>
        </w:rPr>
        <w:t xml:space="preserve"> a </w:t>
      </w:r>
      <w:r>
        <w:rPr>
          <w:rFonts w:ascii="Times New Roman" w:cs="Times New Roman" w:hAnsi="Times New Roman"/>
          <w:b/>
          <w:sz w:val="24"/>
          <w:szCs w:val="24"/>
        </w:rPr>
        <w:t>ubezpečuje</w:t>
      </w:r>
      <w:r>
        <w:rPr>
          <w:rFonts w:ascii="Times New Roman" w:cs="Times New Roman" w:hAnsi="Times New Roman"/>
          <w:sz w:val="24"/>
          <w:szCs w:val="24"/>
        </w:rPr>
        <w:t>, že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nie je dôvod na </w:t>
      </w:r>
      <w:r>
        <w:rPr>
          <w:rFonts w:ascii="Times New Roman" w:cs="Times New Roman" w:hAnsi="Times New Roman"/>
          <w:sz w:val="24"/>
          <w:szCs w:val="24"/>
        </w:rPr>
        <w:t>obavy z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 xml:space="preserve"> zániku pobytového statusu na území Slovenskej republiky, nakoľko </w:t>
      </w:r>
      <w:r>
        <w:rPr>
          <w:rFonts w:ascii="Times New Roman" w:cs="Times New Roman" w:hAnsi="Times New Roman"/>
          <w:sz w:val="24"/>
          <w:szCs w:val="24"/>
        </w:rPr>
        <w:t xml:space="preserve">novela zákona </w:t>
      </w:r>
      <w:r>
        <w:rPr>
          <w:rFonts w:ascii="Times New Roman" w:cs="Times New Roman" w:hAnsi="Times New Roman"/>
          <w:sz w:val="24"/>
          <w:szCs w:val="24"/>
        </w:rPr>
        <w:t>o pobyte cudzincov</w:t>
      </w:r>
      <w:r>
        <w:rPr>
          <w:rFonts w:ascii="Times New Roman" w:cs="Times New Roman" w:hAnsi="Times New Roman"/>
          <w:sz w:val="24"/>
          <w:szCs w:val="24"/>
        </w:rPr>
        <w:t xml:space="preserve"> počíta s takýmito situáciami</w:t>
      </w:r>
      <w:r>
        <w:rPr>
          <w:rFonts w:ascii="Times New Roman" w:cs="Times New Roman" w:hAnsi="Times New Roman"/>
          <w:sz w:val="24"/>
          <w:szCs w:val="24"/>
        </w:rPr>
        <w:t xml:space="preserve">, a to tak, že každý pobyt je automaticky predĺžený až do uplynutia dvoch mesiacov od odvolania mimoriadnej situácie.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Úrad hraničnej a cudzineckej polície Prezídia PZ</w:t>
      </w:r>
      <w:r>
        <w:rPr>
          <w:rFonts w:ascii="Times New Roman" w:cs="Times New Roman" w:hAnsi="Times New Roman"/>
          <w:sz w:val="24"/>
          <w:szCs w:val="24"/>
        </w:rPr>
        <w:t xml:space="preserve"> bude</w:t>
      </w:r>
      <w:r>
        <w:rPr>
          <w:rFonts w:ascii="Times New Roman" w:cs="Times New Roman" w:hAnsi="Times New Roman"/>
          <w:sz w:val="24"/>
          <w:szCs w:val="24"/>
        </w:rPr>
        <w:t xml:space="preserve"> naďalej</w:t>
      </w:r>
      <w:r>
        <w:rPr>
          <w:rFonts w:ascii="Times New Roman" w:cs="Times New Roman" w:hAnsi="Times New Roman"/>
          <w:sz w:val="24"/>
          <w:szCs w:val="24"/>
        </w:rPr>
        <w:t xml:space="preserve"> pracovať na rozšírení počtu životných situácií, ktoré bude možné vybaviť na stránkových pracoviskách </w:t>
      </w:r>
      <w:r>
        <w:rPr>
          <w:rFonts w:ascii="Times New Roman" w:cs="Times New Roman" w:hAnsi="Times New Roman"/>
          <w:sz w:val="24"/>
          <w:szCs w:val="24"/>
        </w:rPr>
        <w:t>s ohľadom</w:t>
      </w:r>
      <w:r>
        <w:rPr>
          <w:rFonts w:ascii="Times New Roman" w:cs="Times New Roman" w:hAnsi="Times New Roman"/>
          <w:sz w:val="24"/>
          <w:szCs w:val="24"/>
        </w:rPr>
        <w:t xml:space="preserve"> na vývoj migračnej krízy spôsobenej vojnovým stavom na Ukrajine.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aďalej platí, že v prípade akýchkoľvek iných životných situácií je možné obrátiť sa na príslušné riaditeľstvo hraničnej a cudzineckej polície (Bratislava, Banská Bystrica a Prešov) so </w:t>
      </w:r>
      <w:r>
        <w:rPr>
          <w:rFonts w:ascii="Times New Roman" w:cs="Times New Roman" w:hAnsi="Times New Roman"/>
          <w:b/>
          <w:sz w:val="24"/>
          <w:szCs w:val="24"/>
        </w:rPr>
        <w:t>žiadosťou o</w:t>
      </w:r>
      <w:r>
        <w:rPr>
          <w:rFonts w:ascii="Times New Roman" w:cs="Times New Roman" w:hAnsi="Times New Roman"/>
          <w:b/>
          <w:sz w:val="24"/>
          <w:szCs w:val="24"/>
        </w:rPr>
        <w:t> </w:t>
      </w:r>
      <w:r>
        <w:rPr>
          <w:rFonts w:ascii="Times New Roman" w:cs="Times New Roman" w:hAnsi="Times New Roman"/>
          <w:b/>
          <w:sz w:val="24"/>
          <w:szCs w:val="24"/>
        </w:rPr>
        <w:t>výnimku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 podanie takejto žiadosti na oddelení cudzineckej polície PZ</w:t>
      </w:r>
      <w:r>
        <w:rPr>
          <w:rFonts w:ascii="Times New Roman" w:cs="Times New Roman" w:hAnsi="Times New Roman"/>
          <w:sz w:val="24"/>
          <w:szCs w:val="24"/>
        </w:rPr>
        <w:t>, ktorú je potrebné dôkladn</w:t>
      </w:r>
      <w:r>
        <w:rPr>
          <w:rFonts w:ascii="Times New Roman" w:cs="Times New Roman" w:hAnsi="Times New Roman"/>
          <w:sz w:val="24"/>
          <w:szCs w:val="24"/>
        </w:rPr>
        <w:t xml:space="preserve">e odôvodniť.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Zároveň informujeme, že oddelenia cudzineckej polície PZ pri registrácii dočasného útočiska prechádzajú z nepretržitého režimu 24/7 na dvanásťhodinový režim od 07.00 do 19.00 h. Veľkokapacitné registračné centrá (Michalovce, Humenné a Nitra) budú žiadateľov o dočasné útočisko vybavovať naďalej v nepretržitom režime 24/7.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Čo </w:t>
      </w:r>
      <w:r>
        <w:rPr>
          <w:rFonts w:ascii="Times New Roman" w:cs="Times New Roman" w:hAnsi="Times New Roman"/>
          <w:b/>
          <w:sz w:val="24"/>
          <w:szCs w:val="24"/>
        </w:rPr>
        <w:t xml:space="preserve">je možné </w:t>
      </w:r>
      <w:r>
        <w:rPr>
          <w:rFonts w:ascii="Times New Roman" w:cs="Times New Roman" w:hAnsi="Times New Roman"/>
          <w:b/>
          <w:sz w:val="24"/>
          <w:szCs w:val="24"/>
        </w:rPr>
        <w:t>vybaviť na o</w:t>
      </w:r>
      <w:r>
        <w:rPr>
          <w:rFonts w:ascii="Times New Roman" w:cs="Times New Roman" w:hAnsi="Times New Roman"/>
          <w:b/>
          <w:sz w:val="24"/>
          <w:szCs w:val="24"/>
        </w:rPr>
        <w:t>ddelenia</w:t>
      </w:r>
      <w:r>
        <w:rPr>
          <w:rFonts w:ascii="Times New Roman" w:cs="Times New Roman" w:hAnsi="Times New Roman"/>
          <w:b/>
          <w:sz w:val="24"/>
          <w:szCs w:val="24"/>
        </w:rPr>
        <w:t>ch</w:t>
      </w:r>
      <w:r>
        <w:rPr>
          <w:rFonts w:ascii="Times New Roman" w:cs="Times New Roman" w:hAnsi="Times New Roman"/>
          <w:b/>
          <w:sz w:val="24"/>
          <w:szCs w:val="24"/>
        </w:rPr>
        <w:t xml:space="preserve"> cudzineckej polície PZ: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Bratislava</w:t>
      </w:r>
      <w:r>
        <w:rPr>
          <w:rFonts w:ascii="Times New Roman" w:cs="Times New Roman" w:hAnsi="Times New Roman"/>
          <w:b/>
          <w:sz w:val="24"/>
          <w:szCs w:val="24"/>
        </w:rPr>
        <w:t>, Trenčín, Žilina, Banská Bystrica, Ružomberok, Rimavská Sobota</w:t>
      </w:r>
    </w:p>
    <w:p>
      <w:pPr>
        <w:pStyle w:val="style179"/>
        <w:numPr>
          <w:ilvl w:val="0"/>
          <w:numId w:val="4"/>
        </w:numPr>
        <w:spacing w:lineRule="auto" w:line="240"/>
        <w:ind w:left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Registrácia dočasného útočiska – P</w:t>
      </w:r>
      <w:r>
        <w:rPr>
          <w:rFonts w:ascii="Times New Roman" w:cs="Times New Roman" w:hAnsi="Times New Roman"/>
          <w:sz w:val="24"/>
          <w:szCs w:val="24"/>
        </w:rPr>
        <w:t>ondelok</w:t>
      </w:r>
      <w:r>
        <w:rPr>
          <w:rFonts w:ascii="Times New Roman" w:cs="Times New Roman" w:hAnsi="Times New Roman"/>
          <w:sz w:val="24"/>
          <w:szCs w:val="24"/>
        </w:rPr>
        <w:t xml:space="preserve"> až N</w:t>
      </w:r>
      <w:r>
        <w:rPr>
          <w:rFonts w:ascii="Times New Roman" w:cs="Times New Roman" w:hAnsi="Times New Roman"/>
          <w:sz w:val="24"/>
          <w:szCs w:val="24"/>
        </w:rPr>
        <w:t>edeľa</w:t>
      </w:r>
      <w:r>
        <w:rPr>
          <w:rFonts w:ascii="Times New Roman" w:cs="Times New Roman" w:hAnsi="Times New Roman"/>
          <w:sz w:val="24"/>
          <w:szCs w:val="24"/>
        </w:rPr>
        <w:t xml:space="preserve"> od 07.00 do 19.00 h</w:t>
      </w:r>
    </w:p>
    <w:p>
      <w:pPr>
        <w:pStyle w:val="style179"/>
        <w:numPr>
          <w:ilvl w:val="0"/>
          <w:numId w:val="4"/>
        </w:numPr>
        <w:spacing w:lineRule="auto" w:line="240"/>
        <w:ind w:left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Stránkové pracovisko pre </w:t>
      </w:r>
      <w:r>
        <w:rPr>
          <w:rFonts w:ascii="Times New Roman" w:cs="Times New Roman" w:hAnsi="Times New Roman"/>
          <w:sz w:val="24"/>
          <w:szCs w:val="24"/>
        </w:rPr>
        <w:t xml:space="preserve">hore </w:t>
      </w:r>
      <w:r>
        <w:rPr>
          <w:rFonts w:ascii="Times New Roman" w:cs="Times New Roman" w:hAnsi="Times New Roman"/>
          <w:sz w:val="24"/>
          <w:szCs w:val="24"/>
        </w:rPr>
        <w:t>uvedené životné udalosti – P</w:t>
      </w:r>
      <w:r>
        <w:rPr>
          <w:rFonts w:ascii="Times New Roman" w:cs="Times New Roman" w:hAnsi="Times New Roman"/>
          <w:sz w:val="24"/>
          <w:szCs w:val="24"/>
        </w:rPr>
        <w:t>ondelok</w:t>
      </w:r>
      <w:r>
        <w:rPr>
          <w:rFonts w:ascii="Times New Roman" w:cs="Times New Roman" w:hAnsi="Times New Roman"/>
          <w:sz w:val="24"/>
          <w:szCs w:val="24"/>
        </w:rPr>
        <w:t xml:space="preserve"> až P</w:t>
      </w:r>
      <w:r>
        <w:rPr>
          <w:rFonts w:ascii="Times New Roman" w:cs="Times New Roman" w:hAnsi="Times New Roman"/>
          <w:sz w:val="24"/>
          <w:szCs w:val="24"/>
        </w:rPr>
        <w:t>iatok</w:t>
      </w:r>
      <w:r>
        <w:rPr>
          <w:rFonts w:ascii="Times New Roman" w:cs="Times New Roman" w:hAnsi="Times New Roman"/>
          <w:sz w:val="24"/>
          <w:szCs w:val="24"/>
        </w:rPr>
        <w:t xml:space="preserve"> od 7.30 do 15.30 h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Nové Zámky, Nitra</w:t>
      </w:r>
    </w:p>
    <w:p>
      <w:pPr>
        <w:pStyle w:val="style179"/>
        <w:numPr>
          <w:ilvl w:val="0"/>
          <w:numId w:val="5"/>
        </w:numPr>
        <w:spacing w:lineRule="auto" w:line="240"/>
        <w:ind w:left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Registrácia dočasného útočiska 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vykonáva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na VKC Nitra</w:t>
      </w:r>
    </w:p>
    <w:p>
      <w:pPr>
        <w:pStyle w:val="style179"/>
        <w:numPr>
          <w:ilvl w:val="0"/>
          <w:numId w:val="5"/>
        </w:numPr>
        <w:spacing w:lineRule="auto" w:line="240"/>
        <w:ind w:left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Stránkové pracovisko pre </w:t>
      </w:r>
      <w:r>
        <w:rPr>
          <w:rFonts w:ascii="Times New Roman" w:cs="Times New Roman" w:hAnsi="Times New Roman"/>
          <w:sz w:val="24"/>
          <w:szCs w:val="24"/>
        </w:rPr>
        <w:t xml:space="preserve">hore </w:t>
      </w:r>
      <w:r>
        <w:rPr>
          <w:rFonts w:ascii="Times New Roman" w:cs="Times New Roman" w:hAnsi="Times New Roman"/>
          <w:sz w:val="24"/>
          <w:szCs w:val="24"/>
        </w:rPr>
        <w:t>uvedené životné udalosti – P</w:t>
      </w:r>
      <w:r>
        <w:rPr>
          <w:rFonts w:ascii="Times New Roman" w:cs="Times New Roman" w:hAnsi="Times New Roman"/>
          <w:sz w:val="24"/>
          <w:szCs w:val="24"/>
        </w:rPr>
        <w:t>ondelok</w:t>
      </w:r>
      <w:r>
        <w:rPr>
          <w:rFonts w:ascii="Times New Roman" w:cs="Times New Roman" w:hAnsi="Times New Roman"/>
          <w:sz w:val="24"/>
          <w:szCs w:val="24"/>
        </w:rPr>
        <w:t xml:space="preserve"> až P</w:t>
      </w:r>
      <w:r>
        <w:rPr>
          <w:rFonts w:ascii="Times New Roman" w:cs="Times New Roman" w:hAnsi="Times New Roman"/>
          <w:sz w:val="24"/>
          <w:szCs w:val="24"/>
        </w:rPr>
        <w:t>iatok</w:t>
      </w:r>
      <w:r>
        <w:rPr>
          <w:rFonts w:ascii="Times New Roman" w:cs="Times New Roman" w:hAnsi="Times New Roman"/>
          <w:sz w:val="24"/>
          <w:szCs w:val="24"/>
        </w:rPr>
        <w:t xml:space="preserve"> od 7.30 do 15.30 h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Dunajská Streda, Trnava, </w:t>
      </w:r>
    </w:p>
    <w:p>
      <w:pPr>
        <w:pStyle w:val="style179"/>
        <w:numPr>
          <w:ilvl w:val="0"/>
          <w:numId w:val="6"/>
        </w:numPr>
        <w:spacing w:lineRule="auto" w:line="240"/>
        <w:ind w:left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Registrácia dočasného útočiska – Pondelok až Nedeľa od 07.00 do 19.00 h – vybavovať sa budú len tehotné ženy, rodiny s deťmi </w:t>
      </w:r>
      <w:r>
        <w:rPr>
          <w:rFonts w:ascii="Times New Roman" w:cs="Times New Roman" w:hAnsi="Times New Roman"/>
          <w:sz w:val="24"/>
          <w:szCs w:val="24"/>
        </w:rPr>
        <w:t>(len v prípadoch, kde bude minimálne jedno dieťa vo veku do 6 rokov)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> starí ľudia</w:t>
      </w:r>
      <w:r>
        <w:rPr>
          <w:rFonts w:ascii="Times New Roman" w:cs="Times New Roman" w:hAnsi="Times New Roman"/>
          <w:sz w:val="24"/>
          <w:szCs w:val="24"/>
        </w:rPr>
        <w:t xml:space="preserve"> nad 65 rokov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 iné zraniteľné osoby </w:t>
      </w: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 xml:space="preserve">pre </w:t>
      </w:r>
      <w:r>
        <w:rPr>
          <w:rFonts w:ascii="Times New Roman" w:cs="Times New Roman" w:hAnsi="Times New Roman"/>
          <w:sz w:val="24"/>
          <w:szCs w:val="24"/>
        </w:rPr>
        <w:t>osta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né osoby </w:t>
      </w:r>
      <w:r>
        <w:rPr>
          <w:rFonts w:ascii="Times New Roman" w:cs="Times New Roman" w:hAnsi="Times New Roman"/>
          <w:sz w:val="24"/>
          <w:szCs w:val="24"/>
        </w:rPr>
        <w:t>bude zabezpečená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pre</w:t>
      </w:r>
      <w:r>
        <w:rPr>
          <w:rFonts w:ascii="Times New Roman" w:cs="Times New Roman" w:hAnsi="Times New Roman"/>
          <w:sz w:val="24"/>
          <w:szCs w:val="24"/>
        </w:rPr>
        <w:t>prav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na VKC Nitra, </w:t>
      </w:r>
    </w:p>
    <w:p>
      <w:pPr>
        <w:pStyle w:val="style179"/>
        <w:numPr>
          <w:ilvl w:val="0"/>
          <w:numId w:val="6"/>
        </w:numPr>
        <w:spacing w:lineRule="auto" w:line="240"/>
        <w:ind w:left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Stránkové pracovisko pre </w:t>
      </w:r>
      <w:r>
        <w:rPr>
          <w:rFonts w:ascii="Times New Roman" w:cs="Times New Roman" w:hAnsi="Times New Roman"/>
          <w:sz w:val="24"/>
          <w:szCs w:val="24"/>
        </w:rPr>
        <w:t xml:space="preserve">hore </w:t>
      </w:r>
      <w:r>
        <w:rPr>
          <w:rFonts w:ascii="Times New Roman" w:cs="Times New Roman" w:hAnsi="Times New Roman"/>
          <w:sz w:val="24"/>
          <w:szCs w:val="24"/>
        </w:rPr>
        <w:t>uvedené životné udalosti – Pondelok až Piatok od 7.30 do 15.30 h</w:t>
      </w:r>
    </w:p>
    <w:p>
      <w:pPr>
        <w:pStyle w:val="style179"/>
        <w:spacing w:lineRule="auto" w:line="240"/>
        <w:ind w:left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240"/>
        <w:ind w:left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Michalovce</w:t>
      </w:r>
    </w:p>
    <w:p>
      <w:pPr>
        <w:pStyle w:val="style179"/>
        <w:numPr>
          <w:ilvl w:val="0"/>
          <w:numId w:val="5"/>
        </w:numPr>
        <w:spacing w:lineRule="auto" w:line="240"/>
        <w:ind w:left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Registrácia dočasného útočiska 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vykonáva</w:t>
      </w:r>
      <w:r>
        <w:rPr>
          <w:rFonts w:ascii="Times New Roman" w:cs="Times New Roman" w:hAnsi="Times New Roman"/>
          <w:sz w:val="24"/>
          <w:szCs w:val="24"/>
        </w:rPr>
        <w:t xml:space="preserve"> sa na VKC </w:t>
      </w:r>
      <w:r>
        <w:rPr>
          <w:rFonts w:ascii="Times New Roman" w:cs="Times New Roman" w:hAnsi="Times New Roman"/>
          <w:sz w:val="24"/>
          <w:szCs w:val="24"/>
        </w:rPr>
        <w:t>Michalovce</w:t>
      </w:r>
    </w:p>
    <w:p>
      <w:pPr>
        <w:pStyle w:val="style179"/>
        <w:numPr>
          <w:ilvl w:val="0"/>
          <w:numId w:val="5"/>
        </w:numPr>
        <w:spacing w:lineRule="auto" w:line="240"/>
        <w:ind w:left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Stránkové pracovisko pre </w:t>
      </w:r>
      <w:r>
        <w:rPr>
          <w:rFonts w:ascii="Times New Roman" w:cs="Times New Roman" w:hAnsi="Times New Roman"/>
          <w:sz w:val="24"/>
          <w:szCs w:val="24"/>
        </w:rPr>
        <w:t xml:space="preserve">hore </w:t>
      </w:r>
      <w:r>
        <w:rPr>
          <w:rFonts w:ascii="Times New Roman" w:cs="Times New Roman" w:hAnsi="Times New Roman"/>
          <w:sz w:val="24"/>
          <w:szCs w:val="24"/>
        </w:rPr>
        <w:t>uvedené životné udalosti – Pondelok až Piatok od 7.30 do 15.30 h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Prešov, Košice</w:t>
      </w:r>
    </w:p>
    <w:p>
      <w:pPr>
        <w:pStyle w:val="style179"/>
        <w:numPr>
          <w:ilvl w:val="0"/>
          <w:numId w:val="6"/>
        </w:numPr>
        <w:spacing w:lineRule="auto" w:line="240"/>
        <w:ind w:left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Registrácia dočasného útočiska – Pondelok až Nedeľa od 07.00 do 19.00 h – vybavovať sa budú len tehotné ženy, rodiny s deťmi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len v prípadoch, </w:t>
      </w:r>
      <w:r>
        <w:rPr>
          <w:rFonts w:ascii="Times New Roman" w:cs="Times New Roman" w:hAnsi="Times New Roman"/>
          <w:sz w:val="24"/>
          <w:szCs w:val="24"/>
        </w:rPr>
        <w:t xml:space="preserve">kde bude </w:t>
      </w:r>
      <w:r>
        <w:rPr>
          <w:rFonts w:ascii="Times New Roman" w:cs="Times New Roman" w:hAnsi="Times New Roman"/>
          <w:sz w:val="24"/>
          <w:szCs w:val="24"/>
        </w:rPr>
        <w:t>minimálne</w:t>
      </w:r>
      <w:r>
        <w:rPr>
          <w:rFonts w:ascii="Times New Roman" w:cs="Times New Roman" w:hAnsi="Times New Roman"/>
          <w:sz w:val="24"/>
          <w:szCs w:val="24"/>
        </w:rPr>
        <w:t xml:space="preserve"> jedno dieťa vo veku do 6 rokov),</w:t>
      </w:r>
      <w:r>
        <w:rPr>
          <w:rFonts w:ascii="Times New Roman" w:cs="Times New Roman" w:hAnsi="Times New Roman"/>
          <w:sz w:val="24"/>
          <w:szCs w:val="24"/>
        </w:rPr>
        <w:t> starí ľudia</w:t>
      </w:r>
      <w:r>
        <w:rPr>
          <w:rFonts w:ascii="Times New Roman" w:cs="Times New Roman" w:hAnsi="Times New Roman"/>
          <w:sz w:val="24"/>
          <w:szCs w:val="24"/>
        </w:rPr>
        <w:t xml:space="preserve"> nad 65 rokov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 iné zraniteľné osoby </w:t>
      </w: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 xml:space="preserve">pre </w:t>
      </w:r>
      <w:r>
        <w:rPr>
          <w:rFonts w:ascii="Times New Roman" w:cs="Times New Roman" w:hAnsi="Times New Roman"/>
          <w:sz w:val="24"/>
          <w:szCs w:val="24"/>
        </w:rPr>
        <w:t>osta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né osoby </w:t>
      </w:r>
      <w:r>
        <w:rPr>
          <w:rFonts w:ascii="Times New Roman" w:cs="Times New Roman" w:hAnsi="Times New Roman"/>
          <w:sz w:val="24"/>
          <w:szCs w:val="24"/>
        </w:rPr>
        <w:t>bude zabezpečená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pre</w:t>
      </w:r>
      <w:r>
        <w:rPr>
          <w:rFonts w:ascii="Times New Roman" w:cs="Times New Roman" w:hAnsi="Times New Roman"/>
          <w:sz w:val="24"/>
          <w:szCs w:val="24"/>
        </w:rPr>
        <w:t>prav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na</w:t>
      </w:r>
      <w:r>
        <w:rPr>
          <w:rFonts w:ascii="Times New Roman" w:cs="Times New Roman" w:hAnsi="Times New Roman"/>
          <w:sz w:val="24"/>
          <w:szCs w:val="24"/>
        </w:rPr>
        <w:t xml:space="preserve"> VKC Michalovce alebo </w:t>
      </w:r>
      <w:r>
        <w:rPr>
          <w:rFonts w:ascii="Times New Roman" w:cs="Times New Roman" w:hAnsi="Times New Roman"/>
          <w:sz w:val="24"/>
          <w:szCs w:val="24"/>
        </w:rPr>
        <w:t xml:space="preserve">VKC </w:t>
      </w:r>
      <w:r>
        <w:rPr>
          <w:rFonts w:ascii="Times New Roman" w:cs="Times New Roman" w:hAnsi="Times New Roman"/>
          <w:sz w:val="24"/>
          <w:szCs w:val="24"/>
        </w:rPr>
        <w:t xml:space="preserve">Humenné, </w:t>
      </w:r>
    </w:p>
    <w:p>
      <w:pPr>
        <w:pStyle w:val="style179"/>
        <w:numPr>
          <w:ilvl w:val="0"/>
          <w:numId w:val="6"/>
        </w:numPr>
        <w:spacing w:lineRule="auto" w:line="240"/>
        <w:ind w:left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Stránkové pracovisko pre </w:t>
      </w:r>
      <w:r>
        <w:rPr>
          <w:rFonts w:ascii="Times New Roman" w:cs="Times New Roman" w:hAnsi="Times New Roman"/>
          <w:sz w:val="24"/>
          <w:szCs w:val="24"/>
        </w:rPr>
        <w:t xml:space="preserve">hore </w:t>
      </w:r>
      <w:r>
        <w:rPr>
          <w:rFonts w:ascii="Times New Roman" w:cs="Times New Roman" w:hAnsi="Times New Roman"/>
          <w:sz w:val="24"/>
          <w:szCs w:val="24"/>
        </w:rPr>
        <w:t>uvedené životné udalosti – Pondelok až Piatok od 7.30 do 15.30 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0E65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57634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5E41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400CA66"/>
    <w:lvl w:ilvl="0" w:tplc="77FA510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22ED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F8AE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sk-SK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622</Words>
  <Pages>1</Pages>
  <Characters>3685</Characters>
  <Application>WPS Office</Application>
  <DocSecurity>0</DocSecurity>
  <Paragraphs>39</Paragraphs>
  <ScaleCrop>false</ScaleCrop>
  <Company>MVSR</Company>
  <LinksUpToDate>false</LinksUpToDate>
  <CharactersWithSpaces>4307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2022-03-22T13:35:48Z</dcterms:created>
  <dc:creator>Kristína Zelková</dc:creator>
  <lastModifiedBy>moto g(8) power lite</lastModifiedBy>
  <lastPrinted>2022-03-22T08:43:00Z</lastPrinted>
  <dcterms:modified xsi:type="dcterms:W3CDTF">2022-03-22T13:35:48Z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02239568c55b4892adf8255a0b068e7c</vt:lpwstr>
  </property>
</Properties>
</file>